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7EDC5" w14:textId="77777777" w:rsidR="009B0EF1" w:rsidRDefault="009B0EF1" w:rsidP="009B0EF1">
      <w:pPr>
        <w:pStyle w:val="Style2"/>
        <w:spacing w:before="612"/>
        <w:ind w:right="648"/>
        <w:rPr>
          <w:rFonts w:ascii="Verdana" w:hAnsi="Verdana" w:cs="Verdana"/>
          <w:spacing w:val="-7"/>
          <w:sz w:val="24"/>
          <w:szCs w:val="24"/>
          <w:u w:val="single"/>
        </w:rPr>
      </w:pPr>
      <w:r>
        <w:rPr>
          <w:rFonts w:ascii="Verdana" w:hAnsi="Verdana" w:cs="Verdana"/>
          <w:spacing w:val="-13"/>
          <w:sz w:val="24"/>
          <w:szCs w:val="24"/>
          <w:u w:val="single"/>
        </w:rPr>
        <w:t xml:space="preserve">Issue 3: To what extent are the </w:t>
      </w:r>
      <w:r>
        <w:rPr>
          <w:rFonts w:ascii="Verdana" w:hAnsi="Verdana" w:cs="Verdana"/>
          <w:spacing w:val="-7"/>
          <w:sz w:val="24"/>
          <w:szCs w:val="24"/>
          <w:u w:val="single"/>
        </w:rPr>
        <w:t xml:space="preserve">principles of liberalism viable? </w:t>
      </w:r>
    </w:p>
    <w:p w14:paraId="3A6976AF" w14:textId="77777777" w:rsidR="009B0EF1" w:rsidRDefault="009B0EF1" w:rsidP="009B0EF1">
      <w:pPr>
        <w:pStyle w:val="Style1"/>
        <w:spacing w:before="288"/>
        <w:rPr>
          <w:rStyle w:val="CharacterStyle1"/>
        </w:rPr>
      </w:pPr>
      <w:r>
        <w:rPr>
          <w:rStyle w:val="CharacterStyle1"/>
        </w:rPr>
        <w:t>Political Systems:</w:t>
      </w:r>
    </w:p>
    <w:p w14:paraId="7AFAE26D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  <w:spacing w:val="-8"/>
        </w:rPr>
      </w:pPr>
      <w:r>
        <w:rPr>
          <w:rStyle w:val="CharacterStyle1"/>
          <w:spacing w:val="-8"/>
        </w:rPr>
        <w:t>Authoritarian vs. democracy</w:t>
      </w:r>
    </w:p>
    <w:p w14:paraId="05CD5B0C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Direct democracy</w:t>
      </w:r>
    </w:p>
    <w:p w14:paraId="322AA11E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Representative democracy</w:t>
      </w:r>
    </w:p>
    <w:p w14:paraId="2873D9DC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Rep. by Pop.</w:t>
      </w:r>
    </w:p>
    <w:p w14:paraId="7F799E37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First Past the Post</w:t>
      </w:r>
    </w:p>
    <w:p w14:paraId="77B7A740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Referendum</w:t>
      </w:r>
    </w:p>
    <w:p w14:paraId="5B984B71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  <w:spacing w:val="-9"/>
        </w:rPr>
      </w:pPr>
      <w:r>
        <w:rPr>
          <w:rStyle w:val="CharacterStyle1"/>
          <w:spacing w:val="-9"/>
        </w:rPr>
        <w:t>Proportional representation</w:t>
      </w:r>
    </w:p>
    <w:p w14:paraId="7C931E5D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Plebiscite</w:t>
      </w:r>
    </w:p>
    <w:p w14:paraId="3300E0B4" w14:textId="77777777" w:rsidR="009B0EF1" w:rsidRDefault="009B0EF1" w:rsidP="009B0EF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Consensus</w:t>
      </w:r>
    </w:p>
    <w:p w14:paraId="43B92A3D" w14:textId="77777777" w:rsidR="009B0EF1" w:rsidRDefault="009B0EF1" w:rsidP="009B0EF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  <w:spacing w:val="-10"/>
        </w:rPr>
      </w:pPr>
      <w:r>
        <w:rPr>
          <w:rStyle w:val="CharacterStyle1"/>
          <w:spacing w:val="-11"/>
        </w:rPr>
        <w:t xml:space="preserve">Authoritarian (absolute </w:t>
      </w:r>
      <w:r>
        <w:rPr>
          <w:rStyle w:val="CharacterStyle1"/>
          <w:spacing w:val="57"/>
        </w:rPr>
        <w:t xml:space="preserve">monarchy, military </w:t>
      </w:r>
      <w:r>
        <w:rPr>
          <w:rStyle w:val="CharacterStyle1"/>
          <w:spacing w:val="-10"/>
        </w:rPr>
        <w:t>dictatorship, minority tyranny)</w:t>
      </w:r>
    </w:p>
    <w:p w14:paraId="31963FA0" w14:textId="77777777" w:rsidR="009B0EF1" w:rsidRDefault="009B0EF1" w:rsidP="009B0EF1">
      <w:pPr>
        <w:pStyle w:val="Style1"/>
        <w:spacing w:before="252"/>
        <w:rPr>
          <w:rStyle w:val="CharacterStyle1"/>
        </w:rPr>
      </w:pPr>
      <w:r>
        <w:rPr>
          <w:rStyle w:val="CharacterStyle1"/>
        </w:rPr>
        <w:t>Disregarding Will of People:</w:t>
      </w:r>
    </w:p>
    <w:p w14:paraId="6C13B251" w14:textId="77777777" w:rsidR="009B0EF1" w:rsidRDefault="009B0EF1" w:rsidP="009B0EF1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spacing w:line="240" w:lineRule="auto"/>
        <w:ind w:left="720" w:right="720" w:hanging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pacing w:val="-15"/>
          <w:sz w:val="24"/>
          <w:szCs w:val="24"/>
        </w:rPr>
        <w:t xml:space="preserve">1917 Conscription Crisis </w:t>
      </w:r>
      <w:r>
        <w:rPr>
          <w:rFonts w:ascii="Verdana" w:hAnsi="Verdana" w:cs="Verdana"/>
          <w:sz w:val="24"/>
          <w:szCs w:val="24"/>
        </w:rPr>
        <w:t>(Que.)</w:t>
      </w:r>
    </w:p>
    <w:p w14:paraId="4AACBB6C" w14:textId="77777777" w:rsidR="009B0EF1" w:rsidRDefault="009B0EF1" w:rsidP="009B0EF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20" w:hanging="360"/>
        <w:rPr>
          <w:rStyle w:val="CharacterStyle1"/>
        </w:rPr>
      </w:pPr>
      <w:r>
        <w:rPr>
          <w:rStyle w:val="CharacterStyle1"/>
        </w:rPr>
        <w:t>War Measures Act</w:t>
      </w:r>
    </w:p>
    <w:p w14:paraId="5F9EEA96" w14:textId="77777777" w:rsidR="009B0EF1" w:rsidRDefault="009B0EF1" w:rsidP="009B0EF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20" w:hanging="360"/>
        <w:rPr>
          <w:rStyle w:val="CharacterStyle1"/>
        </w:rPr>
      </w:pPr>
      <w:r>
        <w:rPr>
          <w:rStyle w:val="CharacterStyle1"/>
        </w:rPr>
        <w:t>Emergencies Act</w:t>
      </w:r>
    </w:p>
    <w:p w14:paraId="6E9A59DA" w14:textId="77777777" w:rsidR="009B0EF1" w:rsidRDefault="009B0EF1" w:rsidP="009B0EF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20" w:hanging="360"/>
        <w:rPr>
          <w:rStyle w:val="CharacterStyle1"/>
        </w:rPr>
      </w:pPr>
      <w:r>
        <w:rPr>
          <w:rStyle w:val="CharacterStyle1"/>
        </w:rPr>
        <w:t>Anti-terrorism Act</w:t>
      </w:r>
    </w:p>
    <w:p w14:paraId="3275E679" w14:textId="77777777" w:rsidR="009B0EF1" w:rsidRDefault="009B0EF1" w:rsidP="009B0EF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20" w:hanging="360"/>
        <w:rPr>
          <w:rStyle w:val="CharacterStyle1"/>
        </w:rPr>
      </w:pPr>
      <w:r>
        <w:rPr>
          <w:rStyle w:val="CharacterStyle1"/>
        </w:rPr>
        <w:t>USA PATRIOT Act</w:t>
      </w:r>
    </w:p>
    <w:p w14:paraId="14A3A52E" w14:textId="77777777" w:rsidR="009B0EF1" w:rsidRDefault="009B0EF1" w:rsidP="009B0EF1">
      <w:pPr>
        <w:pStyle w:val="Style1"/>
        <w:adjustRightInd/>
        <w:spacing w:before="1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Economic Systems:</w:t>
      </w:r>
    </w:p>
    <w:p w14:paraId="65047FAB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line="201" w:lineRule="auto"/>
        <w:ind w:right="648"/>
        <w:rPr>
          <w:rStyle w:val="CharacterStyle1"/>
        </w:rPr>
      </w:pPr>
      <w:r>
        <w:rPr>
          <w:rStyle w:val="CharacterStyle1"/>
          <w:spacing w:val="-15"/>
        </w:rPr>
        <w:t xml:space="preserve">Egalitarianism vs. equal </w:t>
      </w:r>
      <w:r>
        <w:rPr>
          <w:rStyle w:val="CharacterStyle1"/>
        </w:rPr>
        <w:t>opportunity</w:t>
      </w:r>
    </w:p>
    <w:p w14:paraId="78A2B888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line="208" w:lineRule="auto"/>
        <w:rPr>
          <w:rStyle w:val="CharacterStyle1"/>
        </w:rPr>
      </w:pPr>
      <w:r>
        <w:rPr>
          <w:rStyle w:val="CharacterStyle1"/>
        </w:rPr>
        <w:t>Command Economy</w:t>
      </w:r>
    </w:p>
    <w:p w14:paraId="158E2B73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line="208" w:lineRule="auto"/>
        <w:ind w:right="360"/>
        <w:rPr>
          <w:rStyle w:val="CharacterStyle1"/>
        </w:rPr>
      </w:pPr>
      <w:r>
        <w:rPr>
          <w:rStyle w:val="CharacterStyle1"/>
          <w:spacing w:val="-15"/>
        </w:rPr>
        <w:t xml:space="preserve">Free-market Economy </w:t>
      </w:r>
      <w:r>
        <w:rPr>
          <w:rStyle w:val="CharacterStyle1"/>
          <w:spacing w:val="-11"/>
        </w:rPr>
        <w:t xml:space="preserve">(invisible hand, supply and </w:t>
      </w:r>
      <w:r>
        <w:rPr>
          <w:rStyle w:val="CharacterStyle1"/>
        </w:rPr>
        <w:t>demand)</w:t>
      </w:r>
    </w:p>
    <w:p w14:paraId="0A259FF1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before="36" w:line="199" w:lineRule="auto"/>
        <w:rPr>
          <w:rStyle w:val="CharacterStyle1"/>
        </w:rPr>
      </w:pPr>
      <w:r>
        <w:rPr>
          <w:rStyle w:val="CharacterStyle1"/>
          <w:spacing w:val="-11"/>
        </w:rPr>
        <w:t xml:space="preserve">Mixed Economy (social safety </w:t>
      </w:r>
      <w:r>
        <w:rPr>
          <w:rStyle w:val="CharacterStyle1"/>
        </w:rPr>
        <w:t>net)</w:t>
      </w:r>
    </w:p>
    <w:p w14:paraId="607586C3" w14:textId="77777777" w:rsidR="009B0EF1" w:rsidRDefault="009B0EF1" w:rsidP="009B0EF1">
      <w:pPr>
        <w:pStyle w:val="Style1"/>
        <w:adjustRightInd/>
        <w:spacing w:before="288" w:line="206" w:lineRule="auto"/>
        <w:ind w:right="1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pacing w:val="-6"/>
          <w:sz w:val="28"/>
          <w:szCs w:val="28"/>
        </w:rPr>
        <w:t xml:space="preserve">Know how political and economic </w:t>
      </w:r>
      <w:r>
        <w:rPr>
          <w:rFonts w:ascii="Tahoma" w:hAnsi="Tahoma" w:cs="Tahoma"/>
          <w:sz w:val="28"/>
          <w:szCs w:val="28"/>
        </w:rPr>
        <w:t>systems work in:</w:t>
      </w:r>
    </w:p>
    <w:p w14:paraId="17BFD91C" w14:textId="77777777" w:rsidR="009B0EF1" w:rsidRDefault="009B0EF1" w:rsidP="009B0EF1">
      <w:pPr>
        <w:pStyle w:val="Style1"/>
        <w:numPr>
          <w:ilvl w:val="0"/>
          <w:numId w:val="3"/>
        </w:numPr>
        <w:tabs>
          <w:tab w:val="clear" w:pos="360"/>
          <w:tab w:val="num" w:pos="720"/>
        </w:tabs>
        <w:adjustRightInd/>
        <w:spacing w:before="36" w:line="206" w:lineRule="auto"/>
        <w:ind w:right="1296"/>
        <w:rPr>
          <w:rFonts w:ascii="Tahoma" w:hAnsi="Tahoma" w:cs="Tahoma"/>
          <w:spacing w:val="-3"/>
          <w:sz w:val="28"/>
          <w:szCs w:val="28"/>
        </w:rPr>
      </w:pPr>
      <w:r>
        <w:rPr>
          <w:rFonts w:ascii="Tahoma" w:hAnsi="Tahoma" w:cs="Tahoma"/>
          <w:spacing w:val="-19"/>
          <w:sz w:val="28"/>
          <w:szCs w:val="28"/>
        </w:rPr>
        <w:t xml:space="preserve">USA (Republic, </w:t>
      </w:r>
      <w:r>
        <w:rPr>
          <w:rFonts w:ascii="Tahoma" w:hAnsi="Tahoma" w:cs="Tahoma"/>
          <w:spacing w:val="-3"/>
          <w:sz w:val="28"/>
          <w:szCs w:val="28"/>
        </w:rPr>
        <w:t>checks/balances)</w:t>
      </w:r>
    </w:p>
    <w:p w14:paraId="35F8BAB9" w14:textId="77777777" w:rsidR="009B0EF1" w:rsidRDefault="009B0EF1" w:rsidP="009B0EF1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line="206" w:lineRule="auto"/>
        <w:ind w:right="360"/>
        <w:rPr>
          <w:rStyle w:val="CharacterStyle1"/>
          <w:spacing w:val="-12"/>
        </w:rPr>
      </w:pPr>
      <w:r>
        <w:rPr>
          <w:rStyle w:val="CharacterStyle1"/>
          <w:spacing w:val="-4"/>
        </w:rPr>
        <w:t xml:space="preserve">Canada (parliamentary </w:t>
      </w:r>
      <w:r>
        <w:rPr>
          <w:rStyle w:val="CharacterStyle1"/>
          <w:spacing w:val="-6"/>
        </w:rPr>
        <w:t xml:space="preserve">democracy, constitutional </w:t>
      </w:r>
      <w:r>
        <w:rPr>
          <w:rStyle w:val="CharacterStyle1"/>
          <w:spacing w:val="-8"/>
        </w:rPr>
        <w:t xml:space="preserve">monarchy, separation of </w:t>
      </w:r>
      <w:r>
        <w:rPr>
          <w:rStyle w:val="CharacterStyle1"/>
          <w:spacing w:val="-12"/>
        </w:rPr>
        <w:t>powers, party solidarity)</w:t>
      </w:r>
    </w:p>
    <w:p w14:paraId="222023D9" w14:textId="77777777" w:rsidR="009B0EF1" w:rsidRDefault="009B0EF1" w:rsidP="009B0EF1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line="201" w:lineRule="auto"/>
        <w:ind w:right="360"/>
        <w:rPr>
          <w:rStyle w:val="CharacterStyle1"/>
        </w:rPr>
      </w:pPr>
      <w:r>
        <w:rPr>
          <w:rStyle w:val="CharacterStyle1"/>
          <w:spacing w:val="-9"/>
        </w:rPr>
        <w:t xml:space="preserve">Sweden parliamentary </w:t>
      </w:r>
      <w:r>
        <w:rPr>
          <w:rStyle w:val="CharacterStyle1"/>
          <w:spacing w:val="-6"/>
        </w:rPr>
        <w:t xml:space="preserve">democracy, constitutional </w:t>
      </w:r>
      <w:r>
        <w:rPr>
          <w:rStyle w:val="CharacterStyle1"/>
          <w:spacing w:val="-9"/>
        </w:rPr>
        <w:t xml:space="preserve">monarchy (proportional </w:t>
      </w:r>
      <w:r>
        <w:rPr>
          <w:rStyle w:val="CharacterStyle1"/>
          <w:spacing w:val="-11"/>
        </w:rPr>
        <w:t xml:space="preserve">representation, mixed </w:t>
      </w:r>
      <w:r>
        <w:rPr>
          <w:rStyle w:val="CharacterStyle1"/>
        </w:rPr>
        <w:t>economy)</w:t>
      </w:r>
    </w:p>
    <w:p w14:paraId="460C111A" w14:textId="77777777" w:rsidR="009B0EF1" w:rsidRDefault="009B0EF1" w:rsidP="009B0EF1">
      <w:pPr>
        <w:pStyle w:val="Style1"/>
        <w:numPr>
          <w:ilvl w:val="0"/>
          <w:numId w:val="3"/>
        </w:numPr>
        <w:tabs>
          <w:tab w:val="clear" w:pos="360"/>
          <w:tab w:val="num" w:pos="720"/>
        </w:tabs>
        <w:adjustRightInd/>
        <w:spacing w:line="204" w:lineRule="auto"/>
        <w:ind w:right="129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pacing w:val="-6"/>
          <w:sz w:val="28"/>
          <w:szCs w:val="28"/>
        </w:rPr>
        <w:t xml:space="preserve">Cuba (Castro and </w:t>
      </w:r>
      <w:r>
        <w:rPr>
          <w:rFonts w:ascii="Tahoma" w:hAnsi="Tahoma" w:cs="Tahoma"/>
          <w:sz w:val="28"/>
          <w:szCs w:val="28"/>
        </w:rPr>
        <w:t>communism)</w:t>
      </w:r>
    </w:p>
    <w:p w14:paraId="57F8E10B" w14:textId="77777777" w:rsidR="009B0EF1" w:rsidRDefault="009B0EF1" w:rsidP="009B0EF1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line="204" w:lineRule="auto"/>
        <w:ind w:right="648"/>
        <w:rPr>
          <w:rStyle w:val="CharacterStyle1"/>
          <w:spacing w:val="-7"/>
        </w:rPr>
      </w:pPr>
      <w:r>
        <w:rPr>
          <w:rStyle w:val="CharacterStyle1"/>
          <w:spacing w:val="-13"/>
        </w:rPr>
        <w:t xml:space="preserve">Nazi </w:t>
      </w:r>
      <w:proofErr w:type="gramStart"/>
      <w:r>
        <w:rPr>
          <w:rStyle w:val="CharacterStyle1"/>
          <w:spacing w:val="-13"/>
        </w:rPr>
        <w:t>Germany(</w:t>
      </w:r>
      <w:proofErr w:type="gramEnd"/>
      <w:r>
        <w:rPr>
          <w:rStyle w:val="CharacterStyle1"/>
          <w:spacing w:val="-13"/>
        </w:rPr>
        <w:t xml:space="preserve">Weimar </w:t>
      </w:r>
      <w:r>
        <w:rPr>
          <w:rStyle w:val="CharacterStyle1"/>
          <w:spacing w:val="-7"/>
        </w:rPr>
        <w:t>Republic, Enabling Act)</w:t>
      </w:r>
    </w:p>
    <w:p w14:paraId="01DE5198" w14:textId="77777777" w:rsidR="009B0EF1" w:rsidRDefault="009B0EF1" w:rsidP="009B0EF1">
      <w:pPr>
        <w:pStyle w:val="Style2"/>
        <w:numPr>
          <w:ilvl w:val="0"/>
          <w:numId w:val="3"/>
        </w:numPr>
        <w:tabs>
          <w:tab w:val="clear" w:pos="360"/>
          <w:tab w:val="num" w:pos="720"/>
        </w:tabs>
        <w:spacing w:before="36" w:line="201" w:lineRule="auto"/>
        <w:ind w:right="216"/>
        <w:rPr>
          <w:rStyle w:val="CharacterStyle1"/>
        </w:rPr>
      </w:pPr>
      <w:r>
        <w:rPr>
          <w:rStyle w:val="CharacterStyle1"/>
          <w:spacing w:val="-16"/>
        </w:rPr>
        <w:t xml:space="preserve">USSR (Command Economy, </w:t>
      </w:r>
      <w:r>
        <w:rPr>
          <w:rStyle w:val="CharacterStyle1"/>
        </w:rPr>
        <w:t>Communist State)</w:t>
      </w:r>
    </w:p>
    <w:p w14:paraId="48ECEB97" w14:textId="77777777" w:rsidR="009B0EF1" w:rsidRDefault="009B0EF1" w:rsidP="009B0EF1">
      <w:pPr>
        <w:pStyle w:val="Style1"/>
        <w:adjustRightInd/>
        <w:spacing w:before="25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Individual vs. Collective Rights:</w:t>
      </w:r>
    </w:p>
    <w:p w14:paraId="4416E29D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line="204" w:lineRule="auto"/>
        <w:ind w:left="720" w:right="288"/>
        <w:rPr>
          <w:rStyle w:val="CharacterStyle1"/>
        </w:rPr>
      </w:pPr>
      <w:r>
        <w:rPr>
          <w:rStyle w:val="CharacterStyle1"/>
          <w:spacing w:val="-11"/>
        </w:rPr>
        <w:t xml:space="preserve">Canadian Charter of Rights </w:t>
      </w:r>
      <w:r>
        <w:rPr>
          <w:rStyle w:val="CharacterStyle1"/>
        </w:rPr>
        <w:t>and Freedoms</w:t>
      </w:r>
    </w:p>
    <w:p w14:paraId="3D007AF3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line="204" w:lineRule="auto"/>
        <w:ind w:left="720"/>
        <w:rPr>
          <w:rStyle w:val="CharacterStyle1"/>
        </w:rPr>
      </w:pPr>
      <w:r>
        <w:rPr>
          <w:rStyle w:val="CharacterStyle1"/>
        </w:rPr>
        <w:t>Quebec Charter</w:t>
      </w:r>
    </w:p>
    <w:p w14:paraId="567994EB" w14:textId="77777777" w:rsidR="009B0EF1" w:rsidRDefault="009B0EF1" w:rsidP="009B0EF1">
      <w:pPr>
        <w:pStyle w:val="Style2"/>
        <w:numPr>
          <w:ilvl w:val="0"/>
          <w:numId w:val="2"/>
        </w:numPr>
        <w:tabs>
          <w:tab w:val="clear" w:pos="432"/>
          <w:tab w:val="num" w:pos="792"/>
        </w:tabs>
        <w:spacing w:line="201" w:lineRule="auto"/>
        <w:ind w:left="720" w:right="432"/>
        <w:rPr>
          <w:rStyle w:val="CharacterStyle1"/>
        </w:rPr>
      </w:pPr>
      <w:r>
        <w:rPr>
          <w:rStyle w:val="CharacterStyle1"/>
          <w:spacing w:val="-10"/>
        </w:rPr>
        <w:lastRenderedPageBreak/>
        <w:t xml:space="preserve">Canada's Multiculturalism </w:t>
      </w:r>
      <w:r>
        <w:rPr>
          <w:rStyle w:val="CharacterStyle1"/>
        </w:rPr>
        <w:t>Act</w:t>
      </w:r>
    </w:p>
    <w:p w14:paraId="1152D0A5" w14:textId="77777777" w:rsidR="00924746" w:rsidRDefault="00924746"/>
    <w:p w14:paraId="52B40A5D" w14:textId="3BEFCB45" w:rsidR="00EB2EB1" w:rsidRDefault="00EB2EB1" w:rsidP="00EB2EB1">
      <w:pPr>
        <w:pStyle w:val="Style1"/>
        <w:spacing w:before="324"/>
        <w:ind w:left="72"/>
        <w:rPr>
          <w:rStyle w:val="CharacterStyle1"/>
        </w:rPr>
      </w:pPr>
      <w:r>
        <w:rPr>
          <w:rStyle w:val="CharacterStyle1"/>
        </w:rPr>
        <w:t>Conflicting Ideologies:</w:t>
      </w:r>
      <w:r>
        <w:rPr>
          <w:rStyle w:val="CharacterStyle1"/>
        </w:rPr>
        <w:t xml:space="preserve"> Cold War</w:t>
      </w:r>
      <w:bookmarkStart w:id="0" w:name="_GoBack"/>
      <w:bookmarkEnd w:id="0"/>
    </w:p>
    <w:p w14:paraId="5FFE755D" w14:textId="77777777" w:rsidR="00EB2EB1" w:rsidRDefault="00EB2EB1" w:rsidP="00EB2EB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Yalta Conference</w:t>
      </w:r>
    </w:p>
    <w:p w14:paraId="3FE959FC" w14:textId="77777777" w:rsidR="00EB2EB1" w:rsidRDefault="00EB2EB1" w:rsidP="00EB2EB1">
      <w:pPr>
        <w:pStyle w:val="Style1"/>
        <w:numPr>
          <w:ilvl w:val="0"/>
          <w:numId w:val="1"/>
        </w:numPr>
        <w:tabs>
          <w:tab w:val="clear" w:pos="432"/>
          <w:tab w:val="num" w:pos="792"/>
        </w:tabs>
        <w:adjustRightInd/>
        <w:rPr>
          <w:rStyle w:val="CharacterStyle1"/>
        </w:rPr>
      </w:pPr>
      <w:r>
        <w:rPr>
          <w:rStyle w:val="CharacterStyle1"/>
        </w:rPr>
        <w:t>Potsdam Conference</w:t>
      </w:r>
    </w:p>
    <w:p w14:paraId="762DF348" w14:textId="77777777" w:rsidR="00EB2EB1" w:rsidRDefault="00EB2EB1" w:rsidP="00EB2EB1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spacing w:line="240" w:lineRule="auto"/>
        <w:ind w:left="792" w:right="576" w:hanging="43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pacing w:val="-11"/>
          <w:sz w:val="24"/>
          <w:szCs w:val="24"/>
        </w:rPr>
        <w:t xml:space="preserve">Spheres of Influence and </w:t>
      </w:r>
      <w:r>
        <w:rPr>
          <w:rFonts w:ascii="Verdana" w:hAnsi="Verdana" w:cs="Verdana"/>
          <w:sz w:val="24"/>
          <w:szCs w:val="24"/>
        </w:rPr>
        <w:t>Expansionism</w:t>
      </w:r>
    </w:p>
    <w:p w14:paraId="5BDB1015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NATO and Warsaw Pact</w:t>
      </w:r>
    </w:p>
    <w:p w14:paraId="7E04EA70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Non-Alignment</w:t>
      </w:r>
    </w:p>
    <w:p w14:paraId="1DA2D1B6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 w:right="216"/>
        <w:rPr>
          <w:rStyle w:val="CharacterStyle1"/>
          <w:spacing w:val="-6"/>
        </w:rPr>
      </w:pPr>
      <w:r>
        <w:rPr>
          <w:rStyle w:val="CharacterStyle1"/>
          <w:spacing w:val="-13"/>
        </w:rPr>
        <w:t xml:space="preserve">Containment (Truman </w:t>
      </w:r>
      <w:r>
        <w:rPr>
          <w:rStyle w:val="CharacterStyle1"/>
          <w:spacing w:val="-6"/>
        </w:rPr>
        <w:t>Doctrine and Marshall Plan)</w:t>
      </w:r>
    </w:p>
    <w:p w14:paraId="0A53F2E3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Cold War strategies</w:t>
      </w:r>
    </w:p>
    <w:p w14:paraId="519991AE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Prestige wars</w:t>
      </w:r>
    </w:p>
    <w:p w14:paraId="0B76A84A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Espionage</w:t>
      </w:r>
    </w:p>
    <w:p w14:paraId="6222DDD2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Deterrence</w:t>
      </w:r>
    </w:p>
    <w:p w14:paraId="6EA4B14E" w14:textId="77777777" w:rsidR="00EB2EB1" w:rsidRDefault="00EB2EB1" w:rsidP="00EB2EB1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spacing w:line="240" w:lineRule="auto"/>
        <w:ind w:left="792" w:right="504" w:hanging="43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pacing w:val="-10"/>
          <w:sz w:val="24"/>
          <w:szCs w:val="24"/>
        </w:rPr>
        <w:t xml:space="preserve">Brinkmanship and Cuban </w:t>
      </w:r>
      <w:r>
        <w:rPr>
          <w:rFonts w:ascii="Verdana" w:hAnsi="Verdana" w:cs="Verdana"/>
          <w:sz w:val="24"/>
          <w:szCs w:val="24"/>
        </w:rPr>
        <w:t>Missile Crisis</w:t>
      </w:r>
    </w:p>
    <w:p w14:paraId="3F32EC61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 w:right="72"/>
        <w:rPr>
          <w:rStyle w:val="CharacterStyle1"/>
        </w:rPr>
      </w:pPr>
      <w:r>
        <w:rPr>
          <w:rStyle w:val="CharacterStyle1"/>
          <w:spacing w:val="-14"/>
        </w:rPr>
        <w:t xml:space="preserve">Proxy Wars (Korean, Vietnam, </w:t>
      </w:r>
      <w:r>
        <w:rPr>
          <w:rStyle w:val="CharacterStyle1"/>
        </w:rPr>
        <w:t>Soviets in Afghanistan)</w:t>
      </w:r>
    </w:p>
    <w:p w14:paraId="1FA32693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ind w:left="792"/>
        <w:rPr>
          <w:rStyle w:val="CharacterStyle1"/>
        </w:rPr>
      </w:pPr>
      <w:r>
        <w:rPr>
          <w:rStyle w:val="CharacterStyle1"/>
        </w:rPr>
        <w:t>Diplomacy</w:t>
      </w:r>
    </w:p>
    <w:p w14:paraId="510B8701" w14:textId="77777777" w:rsidR="00EB2EB1" w:rsidRDefault="00EB2EB1" w:rsidP="00EB2EB1">
      <w:pPr>
        <w:pStyle w:val="Style2"/>
        <w:numPr>
          <w:ilvl w:val="0"/>
          <w:numId w:val="1"/>
        </w:numPr>
        <w:tabs>
          <w:tab w:val="clear" w:pos="432"/>
          <w:tab w:val="num" w:pos="792"/>
        </w:tabs>
        <w:spacing w:line="240" w:lineRule="auto"/>
        <w:ind w:left="792" w:right="432" w:hanging="43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pacing w:val="-12"/>
          <w:sz w:val="24"/>
          <w:szCs w:val="24"/>
        </w:rPr>
        <w:t xml:space="preserve">Liberation movements </w:t>
      </w:r>
      <w:r>
        <w:rPr>
          <w:rFonts w:ascii="Verdana" w:hAnsi="Verdana" w:cs="Verdana"/>
          <w:spacing w:val="-7"/>
          <w:sz w:val="24"/>
          <w:szCs w:val="24"/>
        </w:rPr>
        <w:t xml:space="preserve">(revolutions) and the Cold </w:t>
      </w:r>
      <w:r>
        <w:rPr>
          <w:rFonts w:ascii="Verdana" w:hAnsi="Verdana" w:cs="Verdana"/>
          <w:sz w:val="24"/>
          <w:szCs w:val="24"/>
        </w:rPr>
        <w:t>War</w:t>
      </w:r>
    </w:p>
    <w:p w14:paraId="424714A5" w14:textId="77777777" w:rsidR="00EB2EB1" w:rsidRDefault="00EB2EB1" w:rsidP="00EB2EB1">
      <w:pPr>
        <w:pStyle w:val="Style3"/>
        <w:numPr>
          <w:ilvl w:val="0"/>
          <w:numId w:val="1"/>
        </w:numPr>
        <w:tabs>
          <w:tab w:val="clear" w:pos="432"/>
          <w:tab w:val="num" w:pos="792"/>
        </w:tabs>
        <w:spacing w:line="264" w:lineRule="auto"/>
        <w:ind w:left="792"/>
        <w:rPr>
          <w:rStyle w:val="CharacterStyle1"/>
        </w:rPr>
      </w:pPr>
      <w:r>
        <w:rPr>
          <w:rStyle w:val="CharacterStyle1"/>
        </w:rPr>
        <w:t>Détente</w:t>
      </w:r>
    </w:p>
    <w:p w14:paraId="03D30D5B" w14:textId="77777777" w:rsidR="00EB2EB1" w:rsidRDefault="00EB2EB1"/>
    <w:sectPr w:rsidR="00EB2EB1" w:rsidSect="00745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C1E0"/>
    <w:multiLevelType w:val="singleLevel"/>
    <w:tmpl w:val="754D887A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napToGrid/>
        <w:spacing w:val="-15"/>
        <w:sz w:val="28"/>
        <w:szCs w:val="28"/>
      </w:rPr>
    </w:lvl>
  </w:abstractNum>
  <w:abstractNum w:abstractNumId="1">
    <w:nsid w:val="024878D7"/>
    <w:multiLevelType w:val="singleLevel"/>
    <w:tmpl w:val="03F2BE18"/>
    <w:lvl w:ilvl="0">
      <w:numFmt w:val="bullet"/>
      <w:lvlText w:val="·"/>
      <w:lvlJc w:val="left"/>
      <w:pPr>
        <w:tabs>
          <w:tab w:val="num" w:pos="504"/>
        </w:tabs>
        <w:ind w:left="864" w:hanging="504"/>
      </w:pPr>
      <w:rPr>
        <w:rFonts w:ascii="Symbol" w:hAnsi="Symbol" w:cs="Symbol"/>
        <w:snapToGrid/>
        <w:spacing w:val="-21"/>
        <w:sz w:val="24"/>
        <w:szCs w:val="24"/>
      </w:rPr>
    </w:lvl>
  </w:abstractNum>
  <w:num w:numId="1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720" w:hanging="360"/>
        </w:pPr>
        <w:rPr>
          <w:rFonts w:ascii="Symbol" w:hAnsi="Symbol" w:cs="Symbol"/>
          <w:snapToGrid/>
          <w:spacing w:val="-19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F1"/>
    <w:rsid w:val="003C1976"/>
    <w:rsid w:val="00745A07"/>
    <w:rsid w:val="00924746"/>
    <w:rsid w:val="009B0EF1"/>
    <w:rsid w:val="00A70AD2"/>
    <w:rsid w:val="00E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1B5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0EF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9B0EF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9B0EF1"/>
    <w:pPr>
      <w:widowControl w:val="0"/>
      <w:autoSpaceDE w:val="0"/>
      <w:autoSpaceDN w:val="0"/>
      <w:ind w:left="720" w:hanging="432"/>
    </w:pPr>
    <w:rPr>
      <w:rFonts w:ascii="Tahoma" w:eastAsia="Times New Roman" w:hAnsi="Tahoma" w:cs="Tahoma"/>
      <w:sz w:val="26"/>
      <w:szCs w:val="26"/>
    </w:rPr>
  </w:style>
  <w:style w:type="paragraph" w:customStyle="1" w:styleId="Style2">
    <w:name w:val="Style 2"/>
    <w:uiPriority w:val="99"/>
    <w:rsid w:val="009B0EF1"/>
    <w:pPr>
      <w:widowControl w:val="0"/>
      <w:autoSpaceDE w:val="0"/>
      <w:autoSpaceDN w:val="0"/>
      <w:spacing w:line="218" w:lineRule="auto"/>
      <w:ind w:left="288"/>
    </w:pPr>
    <w:rPr>
      <w:rFonts w:ascii="Tahoma" w:eastAsia="Times New Roman" w:hAnsi="Tahoma" w:cs="Tahoma"/>
      <w:sz w:val="26"/>
      <w:szCs w:val="26"/>
    </w:rPr>
  </w:style>
  <w:style w:type="character" w:customStyle="1" w:styleId="CharacterStyle1">
    <w:name w:val="Character Style 1"/>
    <w:uiPriority w:val="99"/>
    <w:rsid w:val="009B0EF1"/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Savirio Frankco</dc:creator>
  <cp:keywords/>
  <dc:description/>
  <cp:lastModifiedBy>Savirio Frankco</cp:lastModifiedBy>
  <cp:revision>2</cp:revision>
  <dcterms:created xsi:type="dcterms:W3CDTF">2017-05-11T05:17:00Z</dcterms:created>
  <dcterms:modified xsi:type="dcterms:W3CDTF">2017-05-19T04:52:00Z</dcterms:modified>
</cp:coreProperties>
</file>